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9E35B" w14:textId="7B9D6551" w:rsidR="0062241B" w:rsidRPr="00C31277" w:rsidRDefault="0062241B" w:rsidP="00C31277">
      <w:pPr>
        <w:jc w:val="center"/>
        <w:rPr>
          <w:b/>
          <w:u w:val="single"/>
        </w:rPr>
      </w:pPr>
      <w:r w:rsidRPr="00C31277">
        <w:rPr>
          <w:b/>
          <w:u w:val="single"/>
        </w:rPr>
        <w:t>PROJET</w:t>
      </w:r>
    </w:p>
    <w:p w14:paraId="09741937" w14:textId="77777777" w:rsidR="004A6D3F" w:rsidRPr="00C31277" w:rsidRDefault="006D635C" w:rsidP="00C31277">
      <w:pPr>
        <w:jc w:val="center"/>
        <w:rPr>
          <w:b/>
          <w:u w:val="single"/>
        </w:rPr>
      </w:pPr>
      <w:r w:rsidRPr="00C31277">
        <w:rPr>
          <w:b/>
          <w:u w:val="single"/>
        </w:rPr>
        <w:t>C</w:t>
      </w:r>
      <w:r w:rsidR="004A6D3F" w:rsidRPr="00C31277">
        <w:rPr>
          <w:b/>
          <w:u w:val="single"/>
        </w:rPr>
        <w:t>R du groupe parcours de soins</w:t>
      </w:r>
      <w:r w:rsidR="004E1E2C" w:rsidRPr="00C31277">
        <w:rPr>
          <w:b/>
          <w:u w:val="single"/>
        </w:rPr>
        <w:t xml:space="preserve"> (</w:t>
      </w:r>
      <w:r w:rsidR="00371FC0" w:rsidRPr="00C31277">
        <w:rPr>
          <w:b/>
          <w:u w:val="single"/>
        </w:rPr>
        <w:t xml:space="preserve">accès et </w:t>
      </w:r>
      <w:r w:rsidR="004A6D3F" w:rsidRPr="00C31277">
        <w:rPr>
          <w:b/>
          <w:u w:val="single"/>
        </w:rPr>
        <w:t>continuité</w:t>
      </w:r>
      <w:r w:rsidR="004E1E2C" w:rsidRPr="00C31277">
        <w:rPr>
          <w:b/>
          <w:u w:val="single"/>
        </w:rPr>
        <w:t xml:space="preserve"> des soins</w:t>
      </w:r>
      <w:r w:rsidR="004A6D3F" w:rsidRPr="00C31277">
        <w:rPr>
          <w:b/>
          <w:u w:val="single"/>
        </w:rPr>
        <w:t>)</w:t>
      </w:r>
    </w:p>
    <w:p w14:paraId="45F80FE6" w14:textId="77777777" w:rsidR="006D635C" w:rsidRPr="00C31277" w:rsidRDefault="004A6D3F" w:rsidP="00C31277">
      <w:pPr>
        <w:jc w:val="center"/>
        <w:rPr>
          <w:b/>
          <w:u w:val="single"/>
        </w:rPr>
      </w:pPr>
      <w:r w:rsidRPr="00C31277">
        <w:rPr>
          <w:b/>
          <w:u w:val="single"/>
        </w:rPr>
        <w:t xml:space="preserve">Réunion </w:t>
      </w:r>
      <w:r w:rsidR="00371FC0" w:rsidRPr="00C31277">
        <w:rPr>
          <w:b/>
          <w:u w:val="single"/>
        </w:rPr>
        <w:t>9 mars 2023</w:t>
      </w:r>
    </w:p>
    <w:p w14:paraId="5886B7E1" w14:textId="77777777" w:rsidR="006D635C" w:rsidRDefault="006D635C" w:rsidP="0025445D"/>
    <w:p w14:paraId="43491DF6" w14:textId="77777777" w:rsidR="00D3208A" w:rsidRPr="004A6D3F" w:rsidRDefault="00410430" w:rsidP="00C31277">
      <w:pPr>
        <w:jc w:val="both"/>
        <w:rPr>
          <w:u w:val="single"/>
        </w:rPr>
      </w:pPr>
      <w:r w:rsidRPr="004A6D3F">
        <w:rPr>
          <w:u w:val="single"/>
        </w:rPr>
        <w:t xml:space="preserve">Présents : </w:t>
      </w:r>
    </w:p>
    <w:p w14:paraId="670F3D6F" w14:textId="0FDF0189" w:rsidR="00410430" w:rsidRDefault="00A1068A" w:rsidP="00C31277">
      <w:pPr>
        <w:pStyle w:val="Paragraphedeliste"/>
        <w:numPr>
          <w:ilvl w:val="0"/>
          <w:numId w:val="1"/>
        </w:numPr>
        <w:jc w:val="both"/>
      </w:pPr>
      <w:r>
        <w:t>Bernard Elghozi (</w:t>
      </w:r>
      <w:r w:rsidR="00CF53C5">
        <w:t>MG Créteil – président CSSM 94)</w:t>
      </w:r>
    </w:p>
    <w:p w14:paraId="4EB4A7B6" w14:textId="77777777" w:rsidR="00CF53C5" w:rsidRDefault="00CF53C5" w:rsidP="00C31277">
      <w:pPr>
        <w:pStyle w:val="Paragraphedeliste"/>
        <w:numPr>
          <w:ilvl w:val="0"/>
          <w:numId w:val="1"/>
        </w:numPr>
        <w:jc w:val="both"/>
      </w:pPr>
      <w:r>
        <w:t>Claude Cottet  (CLVC)</w:t>
      </w:r>
    </w:p>
    <w:p w14:paraId="0392C989" w14:textId="77777777" w:rsidR="00CF53C5" w:rsidRDefault="00CF53C5" w:rsidP="00C31277">
      <w:pPr>
        <w:pStyle w:val="Paragraphedeliste"/>
        <w:numPr>
          <w:ilvl w:val="0"/>
          <w:numId w:val="1"/>
        </w:numPr>
        <w:jc w:val="both"/>
      </w:pPr>
      <w:r>
        <w:t>Jean Amar (FSU Collège usagers retraités)</w:t>
      </w:r>
    </w:p>
    <w:p w14:paraId="314A4D22" w14:textId="5C71F774" w:rsidR="00CF53C5" w:rsidRDefault="00CF53C5" w:rsidP="00C31277">
      <w:pPr>
        <w:pStyle w:val="Paragraphedeliste"/>
        <w:numPr>
          <w:ilvl w:val="0"/>
          <w:numId w:val="1"/>
        </w:numPr>
        <w:jc w:val="both"/>
      </w:pPr>
      <w:r>
        <w:t>André Tardieu (CPTS O</w:t>
      </w:r>
      <w:r w:rsidR="00A1068A">
        <w:t>CTAV</w:t>
      </w:r>
      <w:r>
        <w:t>)</w:t>
      </w:r>
    </w:p>
    <w:p w14:paraId="0A7DEC51" w14:textId="77777777" w:rsidR="00CF53C5" w:rsidRDefault="00CF53C5" w:rsidP="00C31277">
      <w:pPr>
        <w:pStyle w:val="Paragraphedeliste"/>
        <w:numPr>
          <w:ilvl w:val="0"/>
          <w:numId w:val="1"/>
        </w:numPr>
        <w:jc w:val="both"/>
      </w:pPr>
      <w:r>
        <w:t>Aurélie Fournier (CPTS Autour du bois)</w:t>
      </w:r>
      <w:bookmarkStart w:id="0" w:name="_GoBack"/>
      <w:bookmarkEnd w:id="0"/>
    </w:p>
    <w:p w14:paraId="1BDFA689" w14:textId="06BF72EC" w:rsidR="00CF53C5" w:rsidRDefault="00015B41" w:rsidP="00C31277">
      <w:pPr>
        <w:pStyle w:val="Paragraphedeliste"/>
        <w:numPr>
          <w:ilvl w:val="0"/>
          <w:numId w:val="1"/>
        </w:numPr>
        <w:jc w:val="both"/>
      </w:pPr>
      <w:r>
        <w:t>Isabelle Baldiss</w:t>
      </w:r>
      <w:r w:rsidR="00CF53C5">
        <w:t xml:space="preserve">er (CPTS </w:t>
      </w:r>
      <w:r w:rsidR="00A1068A">
        <w:t>de la Bièvre</w:t>
      </w:r>
      <w:r w:rsidR="00CF53C5">
        <w:t>)</w:t>
      </w:r>
    </w:p>
    <w:p w14:paraId="6E0497B4" w14:textId="7B3870D5" w:rsidR="00CF53C5" w:rsidRDefault="00A1068A" w:rsidP="00C31277">
      <w:pPr>
        <w:pStyle w:val="Paragraphedeliste"/>
        <w:numPr>
          <w:ilvl w:val="0"/>
          <w:numId w:val="1"/>
        </w:numPr>
        <w:jc w:val="both"/>
      </w:pPr>
      <w:r>
        <w:t>Emmanuelle Secleppe (Cheffe de projet e-parcours DAC 94 ouest</w:t>
      </w:r>
      <w:r w:rsidR="00CF53C5">
        <w:t xml:space="preserve">) </w:t>
      </w:r>
    </w:p>
    <w:p w14:paraId="413CCE99" w14:textId="77777777" w:rsidR="00CF53C5" w:rsidRDefault="00CF53C5" w:rsidP="00C31277">
      <w:pPr>
        <w:pStyle w:val="Paragraphedeliste"/>
        <w:numPr>
          <w:ilvl w:val="0"/>
          <w:numId w:val="1"/>
        </w:numPr>
        <w:jc w:val="both"/>
      </w:pPr>
      <w:r>
        <w:t>Dominique Bourgeois - Devaud  (CDOMK)</w:t>
      </w:r>
    </w:p>
    <w:p w14:paraId="54CEA750" w14:textId="77777777" w:rsidR="00CF53C5" w:rsidRDefault="00CF53C5" w:rsidP="00C31277">
      <w:pPr>
        <w:pStyle w:val="Paragraphedeliste"/>
        <w:numPr>
          <w:ilvl w:val="0"/>
          <w:numId w:val="1"/>
        </w:numPr>
        <w:jc w:val="both"/>
      </w:pPr>
      <w:r>
        <w:t>Camille Bernard (DAC 94 ouest)</w:t>
      </w:r>
    </w:p>
    <w:p w14:paraId="16F578D7" w14:textId="77777777" w:rsidR="00410430" w:rsidRDefault="00CF53C5" w:rsidP="00C31277">
      <w:pPr>
        <w:pStyle w:val="Paragraphedeliste"/>
        <w:numPr>
          <w:ilvl w:val="0"/>
          <w:numId w:val="1"/>
        </w:numPr>
        <w:jc w:val="both"/>
      </w:pPr>
      <w:r>
        <w:t>Stéphanie Mahieu (DAC 94 ouest)</w:t>
      </w:r>
    </w:p>
    <w:p w14:paraId="62297C3D" w14:textId="77777777" w:rsidR="00410430" w:rsidRDefault="005D54FF" w:rsidP="00C31277">
      <w:pPr>
        <w:pStyle w:val="Paragraphedeliste"/>
        <w:numPr>
          <w:ilvl w:val="0"/>
          <w:numId w:val="1"/>
        </w:numPr>
        <w:jc w:val="both"/>
      </w:pPr>
      <w:r>
        <w:t>Eric Le</w:t>
      </w:r>
      <w:r w:rsidR="00410430">
        <w:t>carpentier</w:t>
      </w:r>
      <w:r>
        <w:t xml:space="preserve"> (AP-HP SAMU 94)</w:t>
      </w:r>
    </w:p>
    <w:p w14:paraId="6CC85493" w14:textId="0D6FE2C8" w:rsidR="00CF53C5" w:rsidRDefault="00A1068A" w:rsidP="00C31277">
      <w:pPr>
        <w:pStyle w:val="Paragraphedeliste"/>
        <w:numPr>
          <w:ilvl w:val="0"/>
          <w:numId w:val="1"/>
        </w:numPr>
        <w:jc w:val="both"/>
      </w:pPr>
      <w:r>
        <w:t>Renaud Bray (ARS DD</w:t>
      </w:r>
      <w:r w:rsidR="00CF53C5">
        <w:t xml:space="preserve"> 94)</w:t>
      </w:r>
    </w:p>
    <w:p w14:paraId="5C6181B6" w14:textId="4E78EF78" w:rsidR="00CF53C5" w:rsidRDefault="00A1068A" w:rsidP="00C31277">
      <w:pPr>
        <w:pStyle w:val="Paragraphedeliste"/>
        <w:numPr>
          <w:ilvl w:val="0"/>
          <w:numId w:val="1"/>
        </w:numPr>
        <w:jc w:val="both"/>
      </w:pPr>
      <w:r>
        <w:t>Régis Gardin (ARS DD</w:t>
      </w:r>
      <w:r w:rsidR="00CF53C5">
        <w:t xml:space="preserve"> 94)</w:t>
      </w:r>
    </w:p>
    <w:p w14:paraId="23BA1C21" w14:textId="243BC983" w:rsidR="00410430" w:rsidRDefault="005D54FF" w:rsidP="00C31277">
      <w:pPr>
        <w:pStyle w:val="Paragraphedeliste"/>
        <w:numPr>
          <w:ilvl w:val="0"/>
          <w:numId w:val="1"/>
        </w:numPr>
        <w:jc w:val="both"/>
      </w:pPr>
      <w:r>
        <w:t xml:space="preserve">Céline </w:t>
      </w:r>
      <w:r w:rsidR="00410430">
        <w:t xml:space="preserve">Gunther </w:t>
      </w:r>
      <w:r>
        <w:t>(CPAM</w:t>
      </w:r>
      <w:r w:rsidR="00A1068A">
        <w:t xml:space="preserve"> 94</w:t>
      </w:r>
      <w:r>
        <w:t>)</w:t>
      </w:r>
    </w:p>
    <w:p w14:paraId="68D41CC0" w14:textId="6B71FCAD" w:rsidR="00CF53C5" w:rsidRDefault="00A1068A" w:rsidP="00885E54">
      <w:pPr>
        <w:pStyle w:val="Paragraphedeliste"/>
        <w:numPr>
          <w:ilvl w:val="0"/>
          <w:numId w:val="1"/>
        </w:numPr>
        <w:jc w:val="both"/>
      </w:pPr>
      <w:r>
        <w:t>Ludmila Ruster (CPTS Champigny)</w:t>
      </w:r>
    </w:p>
    <w:p w14:paraId="2C5FE8BD" w14:textId="6EE2431B" w:rsidR="00CF53C5" w:rsidRDefault="00CF53C5" w:rsidP="00C31277">
      <w:pPr>
        <w:pStyle w:val="Paragraphedeliste"/>
        <w:numPr>
          <w:ilvl w:val="0"/>
          <w:numId w:val="1"/>
        </w:numPr>
        <w:jc w:val="both"/>
      </w:pPr>
      <w:r>
        <w:t xml:space="preserve">Marianne Petit (CMS </w:t>
      </w:r>
      <w:r w:rsidR="00C31277">
        <w:t>Ivry-sur-Seine</w:t>
      </w:r>
      <w:r>
        <w:t>)</w:t>
      </w:r>
    </w:p>
    <w:p w14:paraId="76705F37" w14:textId="77777777" w:rsidR="004A6D3F" w:rsidRDefault="00CF53C5" w:rsidP="00C31277">
      <w:pPr>
        <w:pStyle w:val="Paragraphedeliste"/>
        <w:numPr>
          <w:ilvl w:val="0"/>
          <w:numId w:val="1"/>
        </w:numPr>
        <w:jc w:val="both"/>
      </w:pPr>
      <w:r>
        <w:t>Nicolas Noel  (AP-HP Médecine interne Bicêtre)</w:t>
      </w:r>
    </w:p>
    <w:p w14:paraId="5001C8E6" w14:textId="5176FC30" w:rsidR="00CF53C5" w:rsidRDefault="00A1068A" w:rsidP="00C31277">
      <w:pPr>
        <w:pStyle w:val="Paragraphedeliste"/>
        <w:numPr>
          <w:ilvl w:val="0"/>
          <w:numId w:val="1"/>
        </w:numPr>
        <w:jc w:val="both"/>
      </w:pPr>
      <w:r>
        <w:t>Denis Ducasse (</w:t>
      </w:r>
      <w:r w:rsidR="00CF53C5">
        <w:t xml:space="preserve">AP-HP Bicêtre) </w:t>
      </w:r>
    </w:p>
    <w:p w14:paraId="15A67C1B" w14:textId="77777777" w:rsidR="00885E54" w:rsidRDefault="00885E54" w:rsidP="00C31277">
      <w:pPr>
        <w:jc w:val="both"/>
        <w:rPr>
          <w:u w:val="single"/>
        </w:rPr>
      </w:pPr>
    </w:p>
    <w:p w14:paraId="6F850C93" w14:textId="247E2036" w:rsidR="00410430" w:rsidRPr="00722BD8" w:rsidRDefault="00410430" w:rsidP="00C31277">
      <w:pPr>
        <w:jc w:val="both"/>
        <w:rPr>
          <w:u w:val="single"/>
        </w:rPr>
      </w:pPr>
      <w:r w:rsidRPr="00722BD8">
        <w:rPr>
          <w:u w:val="single"/>
        </w:rPr>
        <w:t>Rappel du contexte</w:t>
      </w:r>
      <w:r w:rsidR="004A6D3F" w:rsidRPr="00722BD8">
        <w:rPr>
          <w:u w:val="single"/>
        </w:rPr>
        <w:t xml:space="preserve"> : </w:t>
      </w:r>
    </w:p>
    <w:p w14:paraId="5E404841" w14:textId="77777777" w:rsidR="00113AFB" w:rsidRPr="00722BD8" w:rsidRDefault="00CF53C5" w:rsidP="00C31277">
      <w:pPr>
        <w:jc w:val="both"/>
      </w:pPr>
      <w:r w:rsidRPr="00722BD8">
        <w:t>Le</w:t>
      </w:r>
      <w:r w:rsidR="004A6D3F" w:rsidRPr="00722BD8">
        <w:t xml:space="preserve"> Conseil territorial de Santé 94 </w:t>
      </w:r>
      <w:r w:rsidRPr="00722BD8">
        <w:t xml:space="preserve">(CTS 94) souhaite </w:t>
      </w:r>
      <w:r w:rsidR="004A6D3F" w:rsidRPr="00722BD8">
        <w:t xml:space="preserve">poursuivre la dynamique territoriale créée à l’occasion </w:t>
      </w:r>
      <w:r w:rsidRPr="00722BD8">
        <w:t>de la concertation</w:t>
      </w:r>
      <w:r w:rsidR="00113AFB" w:rsidRPr="00722BD8">
        <w:t xml:space="preserve"> </w:t>
      </w:r>
      <w:r w:rsidR="00722BD8" w:rsidRPr="00722BD8">
        <w:t>« </w:t>
      </w:r>
      <w:r w:rsidR="00113AFB" w:rsidRPr="00722BD8">
        <w:t>C</w:t>
      </w:r>
      <w:r w:rsidRPr="00722BD8">
        <w:t xml:space="preserve">onseil </w:t>
      </w:r>
      <w:r w:rsidR="00113AFB" w:rsidRPr="00722BD8">
        <w:t>N</w:t>
      </w:r>
      <w:r w:rsidRPr="00722BD8">
        <w:t xml:space="preserve">ational </w:t>
      </w:r>
      <w:r w:rsidR="00113AFB" w:rsidRPr="00722BD8">
        <w:t>R</w:t>
      </w:r>
      <w:r w:rsidRPr="00722BD8">
        <w:t>efondation S</w:t>
      </w:r>
      <w:r w:rsidR="00113AFB" w:rsidRPr="00722BD8">
        <w:t>anté</w:t>
      </w:r>
      <w:r w:rsidR="00722BD8" w:rsidRPr="00722BD8">
        <w:t> »</w:t>
      </w:r>
      <w:r w:rsidRPr="00722BD8">
        <w:t xml:space="preserve"> </w:t>
      </w:r>
      <w:r w:rsidR="004A6D3F" w:rsidRPr="00722BD8">
        <w:t>lancé</w:t>
      </w:r>
      <w:r w:rsidR="00113AFB" w:rsidRPr="00722BD8">
        <w:t>e</w:t>
      </w:r>
      <w:r w:rsidR="004A6D3F" w:rsidRPr="00722BD8">
        <w:t xml:space="preserve"> par le gouvernement à l’automne 2022 </w:t>
      </w:r>
      <w:r w:rsidRPr="00722BD8">
        <w:t>et</w:t>
      </w:r>
      <w:r w:rsidR="004A6D3F" w:rsidRPr="00722BD8">
        <w:t xml:space="preserve"> s’appuyant s</w:t>
      </w:r>
      <w:r w:rsidR="00113AFB" w:rsidRPr="00722BD8">
        <w:t>ur les CTS</w:t>
      </w:r>
      <w:r w:rsidRPr="00722BD8">
        <w:t>,</w:t>
      </w:r>
      <w:r w:rsidR="00113AFB" w:rsidRPr="00722BD8">
        <w:t xml:space="preserve"> pour identifier des propositions d’amélioration du fonctionnent du systè</w:t>
      </w:r>
      <w:r w:rsidRPr="00722BD8">
        <w:t xml:space="preserve">me de santé du territoire. </w:t>
      </w:r>
    </w:p>
    <w:p w14:paraId="6320D255" w14:textId="54063D46" w:rsidR="004A6D3F" w:rsidRPr="00722BD8" w:rsidRDefault="00C31277" w:rsidP="00C31277">
      <w:pPr>
        <w:jc w:val="both"/>
      </w:pPr>
      <w:r w:rsidRPr="00722BD8">
        <w:t>Au-delà</w:t>
      </w:r>
      <w:r w:rsidR="00CF53C5" w:rsidRPr="00722BD8">
        <w:t xml:space="preserve"> </w:t>
      </w:r>
      <w:r w:rsidR="00722BD8" w:rsidRPr="00722BD8">
        <w:t>du</w:t>
      </w:r>
      <w:r w:rsidR="00CF53C5" w:rsidRPr="00722BD8">
        <w:t xml:space="preserve"> CNR et de la préparation en cours du nouveau </w:t>
      </w:r>
      <w:r w:rsidR="00722BD8" w:rsidRPr="00722BD8">
        <w:t>P</w:t>
      </w:r>
      <w:r w:rsidR="00CF53C5" w:rsidRPr="00722BD8">
        <w:t xml:space="preserve">rojet régional </w:t>
      </w:r>
      <w:r w:rsidR="00722BD8" w:rsidRPr="00722BD8">
        <w:t>de santé (</w:t>
      </w:r>
      <w:r w:rsidR="00CF53C5" w:rsidRPr="00722BD8">
        <w:t xml:space="preserve">PRS3) </w:t>
      </w:r>
      <w:r w:rsidR="00722BD8" w:rsidRPr="00722BD8">
        <w:t>par l’ARSIF</w:t>
      </w:r>
      <w:r w:rsidR="00CF53C5" w:rsidRPr="00722BD8">
        <w:t xml:space="preserve">, </w:t>
      </w:r>
      <w:r w:rsidR="00722BD8" w:rsidRPr="00722BD8">
        <w:t xml:space="preserve">le </w:t>
      </w:r>
      <w:r w:rsidR="00113AFB" w:rsidRPr="00722BD8">
        <w:t>CTS</w:t>
      </w:r>
      <w:r w:rsidR="00CF53C5" w:rsidRPr="00722BD8">
        <w:t xml:space="preserve"> </w:t>
      </w:r>
      <w:r w:rsidR="00722BD8" w:rsidRPr="00722BD8">
        <w:t xml:space="preserve">souhaite aussi </w:t>
      </w:r>
      <w:r w:rsidR="00113AFB" w:rsidRPr="00722BD8">
        <w:t>inscrire ses travaux dans la duré</w:t>
      </w:r>
      <w:r w:rsidR="00722BD8" w:rsidRPr="00722BD8">
        <w:t>e de son mandat (</w:t>
      </w:r>
      <w:r w:rsidR="00113AFB" w:rsidRPr="00722BD8">
        <w:t>5 ans) et les s</w:t>
      </w:r>
      <w:r w:rsidR="004A6D3F" w:rsidRPr="00722BD8">
        <w:t>tructurer</w:t>
      </w:r>
      <w:r w:rsidR="00113AFB" w:rsidRPr="00722BD8">
        <w:t xml:space="preserve"> </w:t>
      </w:r>
      <w:r w:rsidR="00722BD8">
        <w:t xml:space="preserve">en </w:t>
      </w:r>
      <w:r w:rsidR="00113AFB" w:rsidRPr="00836082">
        <w:rPr>
          <w:strike/>
        </w:rPr>
        <w:t>en</w:t>
      </w:r>
      <w:r w:rsidR="00113AFB" w:rsidRPr="00722BD8">
        <w:t xml:space="preserve"> s’appuyant sur</w:t>
      </w:r>
      <w:r w:rsidR="004A6D3F" w:rsidRPr="00722BD8">
        <w:t xml:space="preserve"> quatre groupes de travail </w:t>
      </w:r>
      <w:r>
        <w:t xml:space="preserve">thématiques </w:t>
      </w:r>
      <w:r w:rsidRPr="00722BD8">
        <w:t>et</w:t>
      </w:r>
      <w:r w:rsidR="00722BD8">
        <w:t xml:space="preserve"> </w:t>
      </w:r>
      <w:r w:rsidR="004A6D3F" w:rsidRPr="00722BD8">
        <w:t>permanent</w:t>
      </w:r>
      <w:r w:rsidR="00722BD8">
        <w:t>s.</w:t>
      </w:r>
    </w:p>
    <w:p w14:paraId="7D31F638" w14:textId="397C1F31" w:rsidR="004A6D3F" w:rsidRPr="00722BD8" w:rsidRDefault="004A6D3F" w:rsidP="00C31277">
      <w:pPr>
        <w:pStyle w:val="Paragraphedeliste"/>
        <w:numPr>
          <w:ilvl w:val="0"/>
          <w:numId w:val="2"/>
        </w:numPr>
        <w:jc w:val="both"/>
      </w:pPr>
      <w:r w:rsidRPr="00722BD8">
        <w:t>Santé mentale (animateur B.</w:t>
      </w:r>
      <w:r w:rsidR="00015B41">
        <w:t xml:space="preserve"> </w:t>
      </w:r>
      <w:r w:rsidRPr="00722BD8">
        <w:t>Elgozhi)</w:t>
      </w:r>
    </w:p>
    <w:p w14:paraId="00BFBF67" w14:textId="77777777" w:rsidR="004A6D3F" w:rsidRPr="00722BD8" w:rsidRDefault="004A6D3F" w:rsidP="00C31277">
      <w:pPr>
        <w:pStyle w:val="Paragraphedeliste"/>
        <w:numPr>
          <w:ilvl w:val="0"/>
          <w:numId w:val="2"/>
        </w:numPr>
        <w:jc w:val="both"/>
      </w:pPr>
      <w:r w:rsidRPr="00722BD8">
        <w:t>Prévention et promotion de la santé (animateur Martine Antoine)</w:t>
      </w:r>
    </w:p>
    <w:p w14:paraId="571E8C09" w14:textId="77777777" w:rsidR="004A6D3F" w:rsidRPr="00722BD8" w:rsidRDefault="00257BDC" w:rsidP="00C31277">
      <w:pPr>
        <w:pStyle w:val="Paragraphedeliste"/>
        <w:numPr>
          <w:ilvl w:val="0"/>
          <w:numId w:val="2"/>
        </w:numPr>
        <w:jc w:val="both"/>
      </w:pPr>
      <w:r w:rsidRPr="00722BD8">
        <w:t>Accès et continuité des soins par regroupement de</w:t>
      </w:r>
      <w:r w:rsidR="004A6D3F" w:rsidRPr="00722BD8">
        <w:t xml:space="preserve"> 2 groupes </w:t>
      </w:r>
      <w:r w:rsidRPr="00722BD8">
        <w:t xml:space="preserve">de la phase </w:t>
      </w:r>
      <w:r w:rsidR="004A6D3F" w:rsidRPr="00722BD8">
        <w:t>CNR : accès au médecin traitant, permanence et continuité de soins</w:t>
      </w:r>
      <w:r w:rsidRPr="00722BD8">
        <w:t xml:space="preserve"> : </w:t>
      </w:r>
      <w:r w:rsidR="004A6D3F" w:rsidRPr="00722BD8">
        <w:t>(animateur Marianne Petit, coanimation Nicolas Noel et Denis Ducasse)</w:t>
      </w:r>
    </w:p>
    <w:p w14:paraId="49EF2942" w14:textId="77777777" w:rsidR="004A6D3F" w:rsidRPr="00722BD8" w:rsidRDefault="004A6D3F" w:rsidP="00C31277">
      <w:pPr>
        <w:pStyle w:val="Paragraphedeliste"/>
        <w:numPr>
          <w:ilvl w:val="0"/>
          <w:numId w:val="2"/>
        </w:numPr>
        <w:jc w:val="both"/>
      </w:pPr>
      <w:r w:rsidRPr="00722BD8">
        <w:t>Mobilisation de toutes les politiques publiques pour la santé (animation Yves Talhouarn)</w:t>
      </w:r>
    </w:p>
    <w:p w14:paraId="770EB52C" w14:textId="02E02C6C" w:rsidR="00257BDC" w:rsidRPr="00722BD8" w:rsidRDefault="004A6D3F" w:rsidP="00C31277">
      <w:pPr>
        <w:jc w:val="both"/>
      </w:pPr>
      <w:r w:rsidRPr="00722BD8">
        <w:t xml:space="preserve">L’objet </w:t>
      </w:r>
      <w:r w:rsidR="00113AFB" w:rsidRPr="00722BD8">
        <w:t xml:space="preserve">de la séance </w:t>
      </w:r>
      <w:r w:rsidR="00722BD8" w:rsidRPr="00722BD8">
        <w:t xml:space="preserve">de ce jour </w:t>
      </w:r>
      <w:r w:rsidR="00113AFB" w:rsidRPr="00722BD8">
        <w:t xml:space="preserve">du GT </w:t>
      </w:r>
      <w:r w:rsidR="00CF53C5" w:rsidRPr="00722BD8">
        <w:t>« </w:t>
      </w:r>
      <w:r w:rsidR="00113AFB" w:rsidRPr="00722BD8">
        <w:t>Accès et continuité des soins</w:t>
      </w:r>
      <w:r w:rsidR="00CF53C5" w:rsidRPr="00722BD8">
        <w:t> »</w:t>
      </w:r>
      <w:r w:rsidR="00722BD8" w:rsidRPr="00722BD8">
        <w:t xml:space="preserve"> est d’extraire au sein des propositions émises lors de la phase CNR, des </w:t>
      </w:r>
      <w:r w:rsidR="00C31277">
        <w:t>actions prioritaires (</w:t>
      </w:r>
      <w:r w:rsidR="00CF53C5" w:rsidRPr="00722BD8">
        <w:t>3 ou 4 max)</w:t>
      </w:r>
      <w:r w:rsidR="00113AFB" w:rsidRPr="00722BD8">
        <w:t xml:space="preserve">, </w:t>
      </w:r>
      <w:r w:rsidR="00722BD8" w:rsidRPr="00722BD8">
        <w:t xml:space="preserve"> à </w:t>
      </w:r>
      <w:r w:rsidR="00257BDC" w:rsidRPr="00722BD8">
        <w:t>impact opérationnel rapide et  d’identifier les conditions de</w:t>
      </w:r>
      <w:r w:rsidR="00722BD8" w:rsidRPr="00722BD8">
        <w:t xml:space="preserve"> leur</w:t>
      </w:r>
      <w:r w:rsidR="00257BDC" w:rsidRPr="00722BD8">
        <w:t xml:space="preserve"> réussite</w:t>
      </w:r>
      <w:r w:rsidR="00722BD8" w:rsidRPr="00722BD8">
        <w:t xml:space="preserve"> et</w:t>
      </w:r>
      <w:r w:rsidR="00257BDC" w:rsidRPr="00722BD8">
        <w:t xml:space="preserve"> les moyens à mettre en regard. </w:t>
      </w:r>
    </w:p>
    <w:p w14:paraId="0A493DEB" w14:textId="77777777" w:rsidR="004A6D3F" w:rsidRPr="00722BD8" w:rsidRDefault="00257BDC" w:rsidP="00C31277">
      <w:pPr>
        <w:jc w:val="both"/>
      </w:pPr>
      <w:r w:rsidRPr="00722BD8">
        <w:lastRenderedPageBreak/>
        <w:t>Ce travail doit alimenter la contribution du CTS au projet régional de santé qui sera discuté</w:t>
      </w:r>
      <w:r w:rsidR="008411B7">
        <w:t>e</w:t>
      </w:r>
      <w:r w:rsidRPr="00722BD8">
        <w:t xml:space="preserve"> lors de la </w:t>
      </w:r>
      <w:r w:rsidR="00722BD8" w:rsidRPr="00722BD8">
        <w:t xml:space="preserve">sa </w:t>
      </w:r>
      <w:r w:rsidRPr="00722BD8">
        <w:t xml:space="preserve">séance plénière du 16 mars. </w:t>
      </w:r>
    </w:p>
    <w:p w14:paraId="36D90743" w14:textId="782B99C3" w:rsidR="00722BD8" w:rsidRDefault="00722BD8" w:rsidP="00C31277">
      <w:pPr>
        <w:jc w:val="both"/>
      </w:pPr>
      <w:r>
        <w:t>Les</w:t>
      </w:r>
      <w:r w:rsidR="00E70F31">
        <w:t xml:space="preserve"> différentes propositions </w:t>
      </w:r>
      <w:r>
        <w:t>retenues par le CTS (sont rappelées</w:t>
      </w:r>
      <w:r w:rsidR="00C31277">
        <w:t xml:space="preserve"> (CR</w:t>
      </w:r>
      <w:r w:rsidR="008411B7">
        <w:t xml:space="preserve"> de la séance de 23 novembre sur la restitution CNR </w:t>
      </w:r>
      <w:r w:rsidR="00C31277">
        <w:t>jointe en annexe)</w:t>
      </w:r>
      <w:r>
        <w:t xml:space="preserve">. Certaines </w:t>
      </w:r>
      <w:r w:rsidR="00E70F31">
        <w:t>ont déjà fait l’objet de fi</w:t>
      </w:r>
      <w:r>
        <w:t>ches action</w:t>
      </w:r>
      <w:r w:rsidR="00993311">
        <w:t xml:space="preserve"> rédigées.</w:t>
      </w:r>
      <w:r w:rsidR="008411B7">
        <w:t xml:space="preserve"> Certaines font l’objet d</w:t>
      </w:r>
      <w:r w:rsidR="00C31277">
        <w:t>’une expérimentation en cours (</w:t>
      </w:r>
      <w:r w:rsidR="008411B7">
        <w:t>CAMI) s</w:t>
      </w:r>
      <w:r w:rsidR="00C31277">
        <w:t xml:space="preserve">ans recul suffisant à ce stade </w:t>
      </w:r>
      <w:r w:rsidR="008411B7">
        <w:t xml:space="preserve">pour envisager leur déploiement. </w:t>
      </w:r>
    </w:p>
    <w:p w14:paraId="3EF8533B" w14:textId="77777777" w:rsidR="00E451BA" w:rsidRDefault="00E451BA" w:rsidP="00C31277">
      <w:pPr>
        <w:jc w:val="both"/>
      </w:pPr>
      <w:r>
        <w:t xml:space="preserve">Il ne s’agit pas de remettre en cause les actions identifiées qui ont toutes leur cohérence et doivent être portée sur </w:t>
      </w:r>
      <w:r w:rsidR="00722BD8">
        <w:t xml:space="preserve">les </w:t>
      </w:r>
      <w:r>
        <w:t>différents niveaux de responsabilité : gouvernement, agence régionale, acteurs du territoire.</w:t>
      </w:r>
    </w:p>
    <w:p w14:paraId="579DD99F" w14:textId="77777777" w:rsidR="00E70F31" w:rsidRDefault="00567A1A" w:rsidP="00C31277">
      <w:pPr>
        <w:jc w:val="both"/>
      </w:pPr>
      <w:r>
        <w:t>Il s’agit plutôt de</w:t>
      </w:r>
      <w:r w:rsidR="00E451BA">
        <w:t xml:space="preserve"> mettre en exergue des actions que le CTS souhaite particulièrement voir impulser</w:t>
      </w:r>
      <w:r w:rsidR="00257BDC">
        <w:t xml:space="preserve">, </w:t>
      </w:r>
      <w:r w:rsidR="00722BD8">
        <w:t>en raison de leur utilité, de</w:t>
      </w:r>
      <w:r w:rsidR="00E451BA">
        <w:t xml:space="preserve"> leur</w:t>
      </w:r>
      <w:r w:rsidR="00257BDC">
        <w:t xml:space="preserve"> portée opérationnelle rapide, </w:t>
      </w:r>
      <w:r>
        <w:t xml:space="preserve">de leur transversalité, de </w:t>
      </w:r>
      <w:r w:rsidR="00257BDC">
        <w:t>leur capacité à mobiliser</w:t>
      </w:r>
      <w:r w:rsidR="00E451BA">
        <w:t xml:space="preserve"> et fédérer</w:t>
      </w:r>
      <w:r w:rsidR="00257BDC">
        <w:t xml:space="preserve"> les</w:t>
      </w:r>
      <w:r w:rsidR="00E451BA">
        <w:t xml:space="preserve"> acteurs </w:t>
      </w:r>
      <w:r>
        <w:t xml:space="preserve">locaux. </w:t>
      </w:r>
    </w:p>
    <w:p w14:paraId="5DB284C6" w14:textId="77777777" w:rsidR="00567A1A" w:rsidRDefault="00257BDC" w:rsidP="00C31277">
      <w:pPr>
        <w:jc w:val="both"/>
      </w:pPr>
      <w:r>
        <w:t>L’échange permet de faire émerger</w:t>
      </w:r>
      <w:r w:rsidR="00E451BA">
        <w:t> </w:t>
      </w:r>
      <w:r w:rsidR="00567A1A">
        <w:t>deux priorités</w:t>
      </w:r>
      <w:r w:rsidR="00E70F31">
        <w:t xml:space="preserve"> </w:t>
      </w:r>
      <w:r w:rsidR="00567A1A">
        <w:t>mais également des</w:t>
      </w:r>
      <w:r w:rsidR="00E70F31">
        <w:t xml:space="preserve"> éléments de méthodes. </w:t>
      </w:r>
    </w:p>
    <w:p w14:paraId="249C7BDE" w14:textId="77777777" w:rsidR="00567A1A" w:rsidRDefault="00567A1A" w:rsidP="00C31277">
      <w:pPr>
        <w:jc w:val="both"/>
      </w:pPr>
      <w:r>
        <w:t xml:space="preserve">Les </w:t>
      </w:r>
      <w:r w:rsidR="00D75090">
        <w:t xml:space="preserve">deux </w:t>
      </w:r>
      <w:r>
        <w:t>actions prioritaires</w:t>
      </w:r>
      <w:r w:rsidR="00D75090">
        <w:t xml:space="preserve"> dégagées à ce stade portent sur </w:t>
      </w:r>
      <w:r>
        <w:t>:</w:t>
      </w:r>
    </w:p>
    <w:p w14:paraId="2248C89F" w14:textId="77777777" w:rsidR="00EC4784" w:rsidRDefault="00E451BA" w:rsidP="00C31277">
      <w:pPr>
        <w:pStyle w:val="Paragraphedeliste"/>
        <w:numPr>
          <w:ilvl w:val="0"/>
          <w:numId w:val="2"/>
        </w:numPr>
        <w:jc w:val="both"/>
      </w:pPr>
      <w:r>
        <w:t>Le b</w:t>
      </w:r>
      <w:r w:rsidR="00EC4784">
        <w:t xml:space="preserve">on usage de l’offre de soins sur le territoire </w:t>
      </w:r>
      <w:r w:rsidR="00E70F31">
        <w:t xml:space="preserve">par </w:t>
      </w:r>
      <w:r w:rsidR="00D75090">
        <w:t xml:space="preserve">le </w:t>
      </w:r>
      <w:r w:rsidR="00E70F31">
        <w:t>dévelo</w:t>
      </w:r>
      <w:r w:rsidR="00D75090">
        <w:t>ppement de l’information et des</w:t>
      </w:r>
      <w:r w:rsidR="00174ECC">
        <w:t xml:space="preserve"> savoirs de</w:t>
      </w:r>
      <w:r w:rsidR="00D75090">
        <w:t xml:space="preserve"> la population pour le</w:t>
      </w:r>
      <w:r w:rsidR="00E70F31">
        <w:t xml:space="preserve"> recours aux soins</w:t>
      </w:r>
      <w:r w:rsidR="00174ECC">
        <w:t xml:space="preserve"> </w:t>
      </w:r>
    </w:p>
    <w:p w14:paraId="5D452E7D" w14:textId="1816C221" w:rsidR="00E70F31" w:rsidRDefault="00E70F31" w:rsidP="00C31277">
      <w:pPr>
        <w:pStyle w:val="Paragraphedeliste"/>
        <w:numPr>
          <w:ilvl w:val="0"/>
          <w:numId w:val="2"/>
        </w:numPr>
        <w:jc w:val="both"/>
      </w:pPr>
      <w:r>
        <w:t>L</w:t>
      </w:r>
      <w:r w:rsidR="00D75090">
        <w:t xml:space="preserve">’amélioration de la </w:t>
      </w:r>
      <w:r>
        <w:t xml:space="preserve">coordination des parcours ville hôpital </w:t>
      </w:r>
      <w:r w:rsidR="00174ECC">
        <w:t xml:space="preserve">dans les deux sens (ville hôpital et hôpital ville) </w:t>
      </w:r>
      <w:r w:rsidR="00C31277">
        <w:t>en y intégrant le médico-</w:t>
      </w:r>
      <w:r w:rsidR="00D75090">
        <w:t>social</w:t>
      </w:r>
      <w:r w:rsidR="0089561D">
        <w:t xml:space="preserve">. </w:t>
      </w:r>
    </w:p>
    <w:p w14:paraId="42154A20" w14:textId="77777777" w:rsidR="00E451BA" w:rsidRDefault="00E70F31" w:rsidP="00C31277">
      <w:pPr>
        <w:jc w:val="both"/>
      </w:pPr>
      <w:r>
        <w:t>Concernant les éléments de méthode</w:t>
      </w:r>
      <w:r w:rsidR="00174ECC">
        <w:t xml:space="preserve">, </w:t>
      </w:r>
      <w:r w:rsidR="00567A1A">
        <w:t>plusieurs</w:t>
      </w:r>
      <w:r w:rsidR="00174ECC">
        <w:t xml:space="preserve"> principes se dessinent : </w:t>
      </w:r>
    </w:p>
    <w:p w14:paraId="45C989DD" w14:textId="77777777" w:rsidR="00174ECC" w:rsidRDefault="00D75090" w:rsidP="00C31277">
      <w:pPr>
        <w:pStyle w:val="Paragraphedeliste"/>
        <w:numPr>
          <w:ilvl w:val="0"/>
          <w:numId w:val="2"/>
        </w:numPr>
        <w:jc w:val="both"/>
      </w:pPr>
      <w:r>
        <w:t xml:space="preserve">Faire confiance aux acteurs : le souhait est </w:t>
      </w:r>
      <w:r w:rsidR="00174ECC">
        <w:t>de c</w:t>
      </w:r>
      <w:r>
        <w:t>o-construire d</w:t>
      </w:r>
      <w:r w:rsidR="00174ECC">
        <w:t xml:space="preserve">es actions et des coopérations </w:t>
      </w:r>
      <w:r>
        <w:t>de terrain et pas seulement de décliner d</w:t>
      </w:r>
      <w:r w:rsidR="00174ECC">
        <w:t xml:space="preserve">es protocoles de manière verticale et descendante </w:t>
      </w:r>
      <w:r>
        <w:t>(</w:t>
      </w:r>
      <w:r w:rsidR="00174ECC">
        <w:t xml:space="preserve">par ex des protocoles de délégation médecin –infirmière). </w:t>
      </w:r>
      <w:r>
        <w:t>Si le partage d’</w:t>
      </w:r>
      <w:r w:rsidR="00174ECC">
        <w:t>outils et référ</w:t>
      </w:r>
      <w:r>
        <w:t xml:space="preserve">entiels communs est </w:t>
      </w:r>
      <w:r w:rsidR="008411B7">
        <w:t>souhaitable</w:t>
      </w:r>
      <w:r>
        <w:t>, ces derniers doivent être conçu</w:t>
      </w:r>
      <w:r w:rsidR="0089561D">
        <w:t>s</w:t>
      </w:r>
      <w:r>
        <w:t xml:space="preserve"> pour </w:t>
      </w:r>
      <w:r w:rsidR="00174ECC">
        <w:t xml:space="preserve">pouvoir être </w:t>
      </w:r>
      <w:r w:rsidR="00AD070B">
        <w:t xml:space="preserve">déployés et </w:t>
      </w:r>
      <w:r w:rsidR="00174ECC">
        <w:t xml:space="preserve">adaptés </w:t>
      </w:r>
      <w:r w:rsidR="0089561D">
        <w:t xml:space="preserve">à des contextes différenciés. </w:t>
      </w:r>
      <w:r w:rsidR="00174ECC">
        <w:t xml:space="preserve"> </w:t>
      </w:r>
    </w:p>
    <w:p w14:paraId="5FBAADC3" w14:textId="7D1D8375" w:rsidR="00174ECC" w:rsidRDefault="0089561D" w:rsidP="00C31277">
      <w:pPr>
        <w:pStyle w:val="Paragraphedeliste"/>
        <w:numPr>
          <w:ilvl w:val="0"/>
          <w:numId w:val="2"/>
        </w:numPr>
        <w:jc w:val="both"/>
      </w:pPr>
      <w:r>
        <w:t>Partager l’</w:t>
      </w:r>
      <w:r w:rsidR="00174ECC">
        <w:t xml:space="preserve">information sur les travaux </w:t>
      </w:r>
      <w:r>
        <w:t>et démarches en cours.  De fait, il est constaté que plusieurs démarches sont déjà lancées dans certaines CPTS</w:t>
      </w:r>
      <w:r w:rsidRPr="0089561D">
        <w:t xml:space="preserve"> </w:t>
      </w:r>
      <w:r>
        <w:t xml:space="preserve">pour développer des outils de coordination sur certains parcours, le cas échéant avec l’appui des DAC.  Il parait important de recenser les projets en cours </w:t>
      </w:r>
      <w:r w:rsidR="00AD070B">
        <w:t>sur le département (</w:t>
      </w:r>
      <w:r>
        <w:t>porteurs, thèmes, avancement…) et de s’assurer que les retours</w:t>
      </w:r>
      <w:r w:rsidR="000A69DA">
        <w:t xml:space="preserve"> d’expérience sur les projets </w:t>
      </w:r>
      <w:r>
        <w:t xml:space="preserve">sont réalisés. </w:t>
      </w:r>
      <w:r w:rsidR="00174ECC">
        <w:t xml:space="preserve"> </w:t>
      </w:r>
      <w:r>
        <w:t>L’enjeu est</w:t>
      </w:r>
      <w:r w:rsidR="00174ECC">
        <w:t xml:space="preserve"> </w:t>
      </w:r>
      <w:r>
        <w:t xml:space="preserve">de veiller à </w:t>
      </w:r>
      <w:r w:rsidR="00C31277">
        <w:t>la</w:t>
      </w:r>
      <w:r w:rsidR="00174ECC">
        <w:t xml:space="preserve"> c</w:t>
      </w:r>
      <w:r>
        <w:t>omplémentarité</w:t>
      </w:r>
      <w:r w:rsidRPr="00836082">
        <w:rPr>
          <w:strike/>
        </w:rPr>
        <w:t>s</w:t>
      </w:r>
      <w:r>
        <w:t xml:space="preserve"> des efforts, de</w:t>
      </w:r>
      <w:r w:rsidR="00174ECC">
        <w:t xml:space="preserve"> limiter le</w:t>
      </w:r>
      <w:r>
        <w:t xml:space="preserve">s </w:t>
      </w:r>
      <w:r w:rsidR="00174ECC">
        <w:t>redondances</w:t>
      </w:r>
      <w:r>
        <w:t xml:space="preserve"> et rechercher un</w:t>
      </w:r>
      <w:r w:rsidR="00C31277">
        <w:t>e</w:t>
      </w:r>
      <w:r>
        <w:t xml:space="preserve"> synergie entre les actions des</w:t>
      </w:r>
      <w:r w:rsidR="00AD070B">
        <w:t xml:space="preserve"> entités notamment celles ayant un rôle de coordination</w:t>
      </w:r>
      <w:r>
        <w:t xml:space="preserve"> </w:t>
      </w:r>
      <w:r w:rsidR="00691D48">
        <w:t>territoriale (</w:t>
      </w:r>
      <w:r w:rsidR="00AD070B">
        <w:t xml:space="preserve">CPTS , </w:t>
      </w:r>
      <w:r>
        <w:t>DAC</w:t>
      </w:r>
      <w:r w:rsidR="00AD070B">
        <w:t xml:space="preserve">….) </w:t>
      </w:r>
      <w:r>
        <w:t xml:space="preserve"> </w:t>
      </w:r>
    </w:p>
    <w:p w14:paraId="17A900D0" w14:textId="77777777" w:rsidR="000A69DA" w:rsidRDefault="008411B7" w:rsidP="00C31277">
      <w:pPr>
        <w:pStyle w:val="Paragraphedeliste"/>
        <w:numPr>
          <w:ilvl w:val="0"/>
          <w:numId w:val="2"/>
        </w:numPr>
        <w:jc w:val="both"/>
      </w:pPr>
      <w:r>
        <w:t>L</w:t>
      </w:r>
      <w:r w:rsidR="000A69DA">
        <w:t xml:space="preserve">es démarches d’amélioration ne peuvent reposer uniquement sur des bonnes volontés. Elles doivent être appuyées par l’ARS et les institutions parties prenantes, afin de permettre de dégager le temps </w:t>
      </w:r>
      <w:r w:rsidR="002217AF">
        <w:t>professionnels nécessaire</w:t>
      </w:r>
      <w:r w:rsidR="00AD070B">
        <w:t xml:space="preserve"> pour faire aboutir les projets. Il est important d’identifier</w:t>
      </w:r>
      <w:r w:rsidR="002217AF">
        <w:t xml:space="preserve"> et mobiliser </w:t>
      </w:r>
      <w:r w:rsidR="00AD070B">
        <w:t>les financements</w:t>
      </w:r>
      <w:r w:rsidR="002217AF">
        <w:t xml:space="preserve"> possibles</w:t>
      </w:r>
      <w:r w:rsidR="00AD070B">
        <w:t xml:space="preserve"> sur les </w:t>
      </w:r>
      <w:r w:rsidR="002217AF">
        <w:t xml:space="preserve">dispositifs et </w:t>
      </w:r>
      <w:r w:rsidR="00AD070B">
        <w:t xml:space="preserve">guichets existants </w:t>
      </w:r>
      <w:r w:rsidR="002217AF">
        <w:t>de l’ARS ou de la CPAM</w:t>
      </w:r>
      <w:r w:rsidR="00691D48">
        <w:t xml:space="preserve"> ou de recourir à des </w:t>
      </w:r>
      <w:r w:rsidR="002217AF">
        <w:t>financement</w:t>
      </w:r>
      <w:r w:rsidR="00691D48">
        <w:t>s dédiés</w:t>
      </w:r>
      <w:r w:rsidR="002217AF">
        <w:t xml:space="preserve"> </w:t>
      </w:r>
      <w:r w:rsidR="00691D48">
        <w:t>si l’annonce d’un abondement financier spécifique des</w:t>
      </w:r>
      <w:r w:rsidR="002217AF">
        <w:t xml:space="preserve"> actions territoriales CNR </w:t>
      </w:r>
      <w:r w:rsidR="00691D48">
        <w:t xml:space="preserve">était confirmé. </w:t>
      </w:r>
    </w:p>
    <w:p w14:paraId="4990DF6A" w14:textId="38C51402" w:rsidR="00993311" w:rsidRPr="00993311" w:rsidRDefault="00993311" w:rsidP="00C31277">
      <w:pPr>
        <w:pStyle w:val="Paragraphedeliste"/>
        <w:numPr>
          <w:ilvl w:val="0"/>
          <w:numId w:val="2"/>
        </w:numPr>
        <w:jc w:val="both"/>
      </w:pPr>
      <w:r w:rsidRPr="00993311">
        <w:t xml:space="preserve">S’appuyer </w:t>
      </w:r>
      <w:r w:rsidR="00C31277">
        <w:t xml:space="preserve">sur </w:t>
      </w:r>
      <w:r w:rsidRPr="00993311">
        <w:t>les savoirs expérientiels des patients</w:t>
      </w:r>
      <w:r>
        <w:t>,</w:t>
      </w:r>
      <w:r w:rsidRPr="00993311">
        <w:t xml:space="preserve"> usagers et d</w:t>
      </w:r>
      <w:r>
        <w:t>es aidants pour l’évaluation</w:t>
      </w:r>
      <w:r w:rsidRPr="00B41574">
        <w:rPr>
          <w:strike/>
        </w:rPr>
        <w:t>s</w:t>
      </w:r>
      <w:r>
        <w:t> des actions et des expérimentations; Les représentants de</w:t>
      </w:r>
      <w:r w:rsidR="00B41574">
        <w:t>s</w:t>
      </w:r>
      <w:r>
        <w:t xml:space="preserve"> usagers présents indiquent la possibilité de mobiliser pour ce faire un groupe existant d’une cinquantaine d’usagers</w:t>
      </w:r>
    </w:p>
    <w:p w14:paraId="55D7B3A8" w14:textId="77777777" w:rsidR="00993311" w:rsidRDefault="00993311" w:rsidP="00C31277">
      <w:pPr>
        <w:ind w:left="360"/>
        <w:jc w:val="both"/>
      </w:pPr>
    </w:p>
    <w:p w14:paraId="4F141F2E" w14:textId="77777777" w:rsidR="00993311" w:rsidRDefault="00993311" w:rsidP="00C31277">
      <w:pPr>
        <w:ind w:left="360"/>
        <w:jc w:val="both"/>
      </w:pPr>
    </w:p>
    <w:p w14:paraId="51FCF7CF" w14:textId="0531DD7E" w:rsidR="002217AF" w:rsidRDefault="00691D48" w:rsidP="00C31277">
      <w:pPr>
        <w:pStyle w:val="Paragraphedeliste"/>
        <w:numPr>
          <w:ilvl w:val="0"/>
          <w:numId w:val="2"/>
        </w:numPr>
        <w:jc w:val="both"/>
      </w:pPr>
      <w:r>
        <w:t>Les modalités de pilotage des projets devront être clarifiées, en lien avec les missions des différents acteurs concernés et en cohérence avec les in</w:t>
      </w:r>
      <w:r w:rsidR="00C31277">
        <w:t>stances de pilotage existante (</w:t>
      </w:r>
      <w:r>
        <w:t xml:space="preserve">par COPIL SAS pour les soins non </w:t>
      </w:r>
      <w:r w:rsidR="00993311">
        <w:t>programmés</w:t>
      </w:r>
      <w:r>
        <w:t xml:space="preserve">). </w:t>
      </w:r>
    </w:p>
    <w:p w14:paraId="70BBA0B4" w14:textId="77777777" w:rsidR="000A69DA" w:rsidRDefault="000A69DA" w:rsidP="00C31277">
      <w:pPr>
        <w:pStyle w:val="Paragraphedeliste"/>
        <w:jc w:val="both"/>
      </w:pPr>
    </w:p>
    <w:p w14:paraId="691117CB" w14:textId="77777777" w:rsidR="00E70F31" w:rsidRDefault="00993311" w:rsidP="00C31277">
      <w:pPr>
        <w:jc w:val="both"/>
      </w:pPr>
      <w:r>
        <w:t>Le</w:t>
      </w:r>
      <w:r w:rsidR="00F33CCF">
        <w:t>s</w:t>
      </w:r>
      <w:r>
        <w:t xml:space="preserve"> </w:t>
      </w:r>
      <w:r w:rsidR="00F33CCF">
        <w:t>deux actions prioritaires devront être encore précisées dans leurs contou</w:t>
      </w:r>
      <w:r w:rsidR="00FE5416">
        <w:t xml:space="preserve">rs, </w:t>
      </w:r>
      <w:r w:rsidR="00F33CCF">
        <w:t xml:space="preserve">leur maille territoriale et </w:t>
      </w:r>
      <w:r w:rsidR="00FE5416">
        <w:t xml:space="preserve">leurs </w:t>
      </w:r>
      <w:r w:rsidR="00F33CCF">
        <w:t xml:space="preserve">conditions de mise en œuvre. </w:t>
      </w:r>
    </w:p>
    <w:p w14:paraId="4FCAB112" w14:textId="77777777" w:rsidR="00F33CCF" w:rsidRDefault="00F33CCF" w:rsidP="00C31277">
      <w:pPr>
        <w:jc w:val="both"/>
      </w:pPr>
      <w:r>
        <w:t>L’action du bon usage de l’offre de soins doit pouvoir s’inscrire dans les actions en cours sur l’organisation des soins non programmés et la mise en œuvre du SAS.</w:t>
      </w:r>
    </w:p>
    <w:p w14:paraId="2DF7CFB7" w14:textId="77777777" w:rsidR="007B581B" w:rsidRDefault="007B581B" w:rsidP="00C31277">
      <w:pPr>
        <w:jc w:val="both"/>
      </w:pPr>
      <w:r>
        <w:t>Concernant l’action sur la</w:t>
      </w:r>
      <w:r w:rsidR="00F33CCF">
        <w:t xml:space="preserve"> continuité des soins </w:t>
      </w:r>
      <w:r>
        <w:t>ville hôpi</w:t>
      </w:r>
      <w:r w:rsidR="00134D1A">
        <w:t xml:space="preserve">tal, les points suivant devront être </w:t>
      </w:r>
      <w:r>
        <w:t>intégrés :</w:t>
      </w:r>
    </w:p>
    <w:p w14:paraId="16E86099" w14:textId="50D80C62" w:rsidR="007B581B" w:rsidRDefault="007B581B" w:rsidP="00C31277">
      <w:pPr>
        <w:pStyle w:val="Paragraphedeliste"/>
        <w:numPr>
          <w:ilvl w:val="0"/>
          <w:numId w:val="2"/>
        </w:numPr>
        <w:jc w:val="both"/>
      </w:pPr>
      <w:r>
        <w:t xml:space="preserve">Importance d’y inclure le </w:t>
      </w:r>
      <w:r w:rsidR="008411B7">
        <w:t xml:space="preserve">champ du </w:t>
      </w:r>
      <w:r w:rsidR="00C31277">
        <w:t>médico-social</w:t>
      </w:r>
      <w:r>
        <w:t> </w:t>
      </w:r>
      <w:r w:rsidR="008411B7">
        <w:t xml:space="preserve">notamment </w:t>
      </w:r>
      <w:r>
        <w:t xml:space="preserve">l’articulation avec les </w:t>
      </w:r>
      <w:r w:rsidR="00C31277">
        <w:t xml:space="preserve">EHPAD </w:t>
      </w:r>
      <w:r>
        <w:t>mais également les structures et acteurs conc</w:t>
      </w:r>
      <w:r w:rsidR="00C31277">
        <w:t>ourant au maintien à domicile (</w:t>
      </w:r>
      <w:r>
        <w:t>cf discussion précédente sur la sortie d’hospitalisation)</w:t>
      </w:r>
    </w:p>
    <w:p w14:paraId="6BCE7B23" w14:textId="0099CF4E" w:rsidR="00134D1A" w:rsidRDefault="007B581B" w:rsidP="00C31277">
      <w:pPr>
        <w:pStyle w:val="Paragraphedeliste"/>
        <w:numPr>
          <w:ilvl w:val="0"/>
          <w:numId w:val="2"/>
        </w:numPr>
        <w:jc w:val="both"/>
      </w:pPr>
      <w:r>
        <w:t>Importance d’articuler entre elle les différentes fonctions de coordination en cours de structuration dans les hôpi</w:t>
      </w:r>
      <w:r w:rsidR="00C31277">
        <w:t xml:space="preserve">taux, des CPTS voire les DAC ; </w:t>
      </w:r>
      <w:r>
        <w:t>N.</w:t>
      </w:r>
      <w:r w:rsidR="00C31277">
        <w:t xml:space="preserve"> </w:t>
      </w:r>
      <w:r>
        <w:t>Noel propose d’expliciter l’organisation testée au sein de l’hôpital Bicêtre.</w:t>
      </w:r>
    </w:p>
    <w:p w14:paraId="6B56D856" w14:textId="77777777" w:rsidR="00134D1A" w:rsidRDefault="00134D1A" w:rsidP="00C31277">
      <w:pPr>
        <w:pStyle w:val="Paragraphedeliste"/>
        <w:numPr>
          <w:ilvl w:val="0"/>
          <w:numId w:val="2"/>
        </w:numPr>
        <w:jc w:val="both"/>
      </w:pPr>
      <w:r>
        <w:t xml:space="preserve">Les travaux en cours sur le développement d’outils de coordination : DAC 94 ouest, CPTS autour du bois,  CPTS Octave avec le CHIV </w:t>
      </w:r>
    </w:p>
    <w:p w14:paraId="7DB6475C" w14:textId="77777777" w:rsidR="00134D1A" w:rsidRDefault="00134D1A" w:rsidP="00C31277">
      <w:pPr>
        <w:pStyle w:val="Paragraphedeliste"/>
        <w:numPr>
          <w:ilvl w:val="0"/>
          <w:numId w:val="2"/>
        </w:numPr>
        <w:jc w:val="both"/>
      </w:pPr>
      <w:r>
        <w:t>Les questions du déploiement des nouveaux métiers concourant à la gestion de parcours et au soutien des équipes médicales : IPA, Infirmière de coordination, assistants médicaux voire aussi les pratiques avancées de MK</w:t>
      </w:r>
    </w:p>
    <w:p w14:paraId="54DC98D2" w14:textId="77777777" w:rsidR="00134D1A" w:rsidRDefault="00134D1A" w:rsidP="00C31277">
      <w:pPr>
        <w:pStyle w:val="Paragraphedeliste"/>
        <w:numPr>
          <w:ilvl w:val="0"/>
          <w:numId w:val="2"/>
        </w:numPr>
        <w:jc w:val="both"/>
      </w:pPr>
      <w:r>
        <w:t>Le choix des parcours à travailler en priorité : patient gériatrique, patient polypathologique complexe…</w:t>
      </w:r>
    </w:p>
    <w:p w14:paraId="2DDF88A2" w14:textId="77777777" w:rsidR="00134D1A" w:rsidRDefault="00134D1A" w:rsidP="00C31277">
      <w:pPr>
        <w:pStyle w:val="Paragraphedeliste"/>
        <w:numPr>
          <w:ilvl w:val="0"/>
          <w:numId w:val="2"/>
        </w:numPr>
        <w:jc w:val="both"/>
      </w:pPr>
      <w:r>
        <w:t xml:space="preserve">La question de la conciliation médicamenteuse  </w:t>
      </w:r>
    </w:p>
    <w:p w14:paraId="7389683E" w14:textId="77777777" w:rsidR="00134D1A" w:rsidRDefault="00134D1A" w:rsidP="00C31277">
      <w:pPr>
        <w:pStyle w:val="Paragraphedeliste"/>
        <w:numPr>
          <w:ilvl w:val="0"/>
          <w:numId w:val="2"/>
        </w:numPr>
        <w:jc w:val="both"/>
      </w:pPr>
      <w:r>
        <w:t>../…</w:t>
      </w:r>
    </w:p>
    <w:p w14:paraId="797117F8" w14:textId="77777777" w:rsidR="00E70F31" w:rsidRDefault="00E70F31" w:rsidP="00C31277">
      <w:pPr>
        <w:jc w:val="both"/>
      </w:pPr>
    </w:p>
    <w:p w14:paraId="02B17245" w14:textId="77777777" w:rsidR="006806E9" w:rsidRDefault="00FE5416" w:rsidP="00C31277">
      <w:pPr>
        <w:jc w:val="both"/>
      </w:pPr>
      <w:r>
        <w:t>Ces premières propositions du GT seront partagées et soumis à la discussion lors du CTS plénier du 16 mars. Les animateurs reviendront ensuite vers le GT pour approfondissement de l</w:t>
      </w:r>
      <w:r w:rsidR="00371FC0">
        <w:t>a réflexion et des propositions (date à fixer).</w:t>
      </w:r>
    </w:p>
    <w:sectPr w:rsidR="006806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959BD" w14:textId="77777777" w:rsidR="007637EE" w:rsidRDefault="007637EE" w:rsidP="003C6399">
      <w:pPr>
        <w:spacing w:after="0" w:line="240" w:lineRule="auto"/>
      </w:pPr>
      <w:r>
        <w:separator/>
      </w:r>
    </w:p>
  </w:endnote>
  <w:endnote w:type="continuationSeparator" w:id="0">
    <w:p w14:paraId="6BD0229A" w14:textId="77777777" w:rsidR="007637EE" w:rsidRDefault="007637EE" w:rsidP="003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5D127" w14:textId="2EFB3CB8" w:rsidR="003C6399" w:rsidRDefault="003C639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15B4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15B41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1A09DD30" w14:textId="77777777" w:rsidR="003C6399" w:rsidRDefault="003C63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75090" w14:textId="77777777" w:rsidR="007637EE" w:rsidRDefault="007637EE" w:rsidP="003C6399">
      <w:pPr>
        <w:spacing w:after="0" w:line="240" w:lineRule="auto"/>
      </w:pPr>
      <w:r>
        <w:separator/>
      </w:r>
    </w:p>
  </w:footnote>
  <w:footnote w:type="continuationSeparator" w:id="0">
    <w:p w14:paraId="5470742F" w14:textId="77777777" w:rsidR="007637EE" w:rsidRDefault="007637EE" w:rsidP="003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A5262" w14:textId="23F8BDA6" w:rsidR="003C6399" w:rsidRDefault="003C6399" w:rsidP="003C639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9474582" wp14:editId="5E423FC7">
          <wp:simplePos x="0" y="0"/>
          <wp:positionH relativeFrom="column">
            <wp:posOffset>2018665</wp:posOffset>
          </wp:positionH>
          <wp:positionV relativeFrom="paragraph">
            <wp:posOffset>-327660</wp:posOffset>
          </wp:positionV>
          <wp:extent cx="1687830" cy="655320"/>
          <wp:effectExtent l="0" t="0" r="7620" b="0"/>
          <wp:wrapTight wrapText="bothSides">
            <wp:wrapPolygon edited="0">
              <wp:start x="0" y="0"/>
              <wp:lineTo x="0" y="20721"/>
              <wp:lineTo x="21454" y="20721"/>
              <wp:lineTo x="2145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E958DEF" wp14:editId="3A72DF18">
          <wp:simplePos x="0" y="0"/>
          <wp:positionH relativeFrom="column">
            <wp:posOffset>5126990</wp:posOffset>
          </wp:positionH>
          <wp:positionV relativeFrom="paragraph">
            <wp:posOffset>-327660</wp:posOffset>
          </wp:positionV>
          <wp:extent cx="1075690" cy="617220"/>
          <wp:effectExtent l="0" t="0" r="0" b="0"/>
          <wp:wrapTight wrapText="bothSides">
            <wp:wrapPolygon edited="0">
              <wp:start x="1148" y="0"/>
              <wp:lineTo x="0" y="2000"/>
              <wp:lineTo x="0" y="18667"/>
              <wp:lineTo x="14153" y="20667"/>
              <wp:lineTo x="19891" y="20667"/>
              <wp:lineTo x="21039" y="18667"/>
              <wp:lineTo x="21039" y="2667"/>
              <wp:lineTo x="19509" y="0"/>
              <wp:lineTo x="1148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63E56A51" wp14:editId="732C9404">
          <wp:simplePos x="0" y="0"/>
          <wp:positionH relativeFrom="column">
            <wp:posOffset>-255270</wp:posOffset>
          </wp:positionH>
          <wp:positionV relativeFrom="paragraph">
            <wp:posOffset>-396240</wp:posOffset>
          </wp:positionV>
          <wp:extent cx="955040" cy="864870"/>
          <wp:effectExtent l="0" t="0" r="0" b="0"/>
          <wp:wrapTight wrapText="bothSides">
            <wp:wrapPolygon edited="0">
              <wp:start x="1293" y="1427"/>
              <wp:lineTo x="1723" y="19507"/>
              <wp:lineTo x="9479" y="19507"/>
              <wp:lineTo x="9910" y="17604"/>
              <wp:lineTo x="11633" y="17604"/>
              <wp:lineTo x="18527" y="11419"/>
              <wp:lineTo x="18527" y="9991"/>
              <wp:lineTo x="20250" y="7612"/>
              <wp:lineTo x="18957" y="6185"/>
              <wp:lineTo x="10340" y="1427"/>
              <wp:lineTo x="1293" y="1427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6F314F32" w14:textId="0EBDD749" w:rsidR="003C6399" w:rsidRDefault="003C6399">
    <w:pPr>
      <w:pStyle w:val="En-tte"/>
    </w:pPr>
  </w:p>
  <w:p w14:paraId="62285B81" w14:textId="77777777" w:rsidR="003C6399" w:rsidRDefault="003C63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B1C"/>
    <w:multiLevelType w:val="hybridMultilevel"/>
    <w:tmpl w:val="5CD4AC36"/>
    <w:lvl w:ilvl="0" w:tplc="C3E83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879DE"/>
    <w:multiLevelType w:val="hybridMultilevel"/>
    <w:tmpl w:val="1F22BB46"/>
    <w:lvl w:ilvl="0" w:tplc="88BAC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30"/>
    <w:rsid w:val="00015B41"/>
    <w:rsid w:val="0002522F"/>
    <w:rsid w:val="000A69DA"/>
    <w:rsid w:val="00113AFB"/>
    <w:rsid w:val="00134D1A"/>
    <w:rsid w:val="00174ECC"/>
    <w:rsid w:val="002217AF"/>
    <w:rsid w:val="0025445D"/>
    <w:rsid w:val="00257BDC"/>
    <w:rsid w:val="002B13C9"/>
    <w:rsid w:val="00371FC0"/>
    <w:rsid w:val="003C6399"/>
    <w:rsid w:val="00410430"/>
    <w:rsid w:val="004A6D3F"/>
    <w:rsid w:val="004E1E2C"/>
    <w:rsid w:val="00567A1A"/>
    <w:rsid w:val="005D54FF"/>
    <w:rsid w:val="0062241B"/>
    <w:rsid w:val="006806E9"/>
    <w:rsid w:val="00691D48"/>
    <w:rsid w:val="006D635C"/>
    <w:rsid w:val="00722BD8"/>
    <w:rsid w:val="007637EE"/>
    <w:rsid w:val="007B581B"/>
    <w:rsid w:val="00836082"/>
    <w:rsid w:val="008411B7"/>
    <w:rsid w:val="00885E54"/>
    <w:rsid w:val="0089561D"/>
    <w:rsid w:val="00917722"/>
    <w:rsid w:val="009436B8"/>
    <w:rsid w:val="00993311"/>
    <w:rsid w:val="00A1068A"/>
    <w:rsid w:val="00AD070B"/>
    <w:rsid w:val="00B41574"/>
    <w:rsid w:val="00C31277"/>
    <w:rsid w:val="00CF53C5"/>
    <w:rsid w:val="00D3208A"/>
    <w:rsid w:val="00D75090"/>
    <w:rsid w:val="00E451BA"/>
    <w:rsid w:val="00E70F31"/>
    <w:rsid w:val="00EC4784"/>
    <w:rsid w:val="00F33CCF"/>
    <w:rsid w:val="00FE398F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E4AE"/>
  <w15:docId w15:val="{51CB3026-4196-4703-8B1A-670916C1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043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436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36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36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36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36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6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6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399"/>
  </w:style>
  <w:style w:type="paragraph" w:styleId="Pieddepage">
    <w:name w:val="footer"/>
    <w:basedOn w:val="Normal"/>
    <w:link w:val="PieddepageCar"/>
    <w:uiPriority w:val="99"/>
    <w:unhideWhenUsed/>
    <w:rsid w:val="003C6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1110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DUCASSE Denis</dc:creator>
  <cp:lastModifiedBy>DE FERRIERE, Sibylle</cp:lastModifiedBy>
  <cp:revision>7</cp:revision>
  <dcterms:created xsi:type="dcterms:W3CDTF">2023-03-15T08:53:00Z</dcterms:created>
  <dcterms:modified xsi:type="dcterms:W3CDTF">2023-03-15T09:10:00Z</dcterms:modified>
</cp:coreProperties>
</file>